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4D476D" w:rsidP="004D476D" w14:paraId="06979A0D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>
        <w:rPr>
          <w:b/>
          <w:color w:val="808080" w:themeColor="background1" w:themeShade="80"/>
          <w:sz w:val="36"/>
          <w:szCs w:val="44"/>
          <w:lang w:val="Spanish"/>
        </w:rPr>
        <w:t xml:space="preserve">AGENDA DE REUNIONES ASINCRÓNICAS </w:t>
      </w:r>
    </w:p>
    <w:tbl>
      <w:tblPr>
        <w:tblW w:w="11070" w:type="dxa"/>
        <w:tblLook w:val="04A0"/>
      </w:tblPr>
      <w:tblGrid>
        <w:gridCol w:w="1687"/>
        <w:gridCol w:w="253"/>
        <w:gridCol w:w="1660"/>
        <w:gridCol w:w="270"/>
        <w:gridCol w:w="7200"/>
      </w:tblGrid>
      <w:tr w:rsidTr="00E41686" w14:paraId="65E7D9B3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D92E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1AF8976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DD455A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Tr="00E41686" w14:paraId="5EF3BC71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0A9796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46EB003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556356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E41686" w14:paraId="0F6A6D5E" w14:textId="77777777">
        <w:tblPrEx>
          <w:tblW w:w="11070" w:type="dxa"/>
          <w:tblLook w:val="04A0"/>
        </w:tblPrEx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791126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37C64C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632A17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E41686" w14:paraId="4A905176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255B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HORA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6BCFFC0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504F7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Spanish"/>
              </w:rPr>
              <w:t>TÍTULO</w:t>
            </w:r>
          </w:p>
        </w:tc>
      </w:tr>
      <w:tr w:rsidTr="00E41686" w14:paraId="3F1BDBF4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1D920B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Spanish"/>
              </w:rPr>
              <w:t>11:30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6DBEC4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3E041EB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284C7492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2AD1E8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LÍDER DE LA REUNIÓN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1CA72F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EA9847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ASISTENTES</w:t>
            </w:r>
          </w:p>
        </w:tc>
      </w:tr>
      <w:tr w:rsidTr="004D476D" w14:paraId="74A0EA1A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1820D1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E16664D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4D476D" w14:paraId="7C5F71E2" w14:textId="77777777">
            <w:pPr>
              <w:bidi w:val="false"/>
              <w:spacing w:line="240" w:lineRule="auto"/>
              <w:ind w:left="-26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7EA60F90" w14:textId="77777777">
        <w:tblPrEx>
          <w:tblW w:w="11070" w:type="dxa"/>
          <w:tblLook w:val="04A0"/>
        </w:tblPrEx>
        <w:trPr>
          <w:trHeight w:val="48"/>
        </w:trPr>
        <w:tc>
          <w:tcPr>
            <w:tcW w:w="360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C41E32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66B424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27F50AA4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4D476D" w14:paraId="0E3CA0CB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43B00D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 DEL LÍDER DE LA REUNIÓN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3FA7AA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4B40C11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D476D" w14:paraId="33698A50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46F154E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351FA01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CE6087" w14:paraId="6AF0D00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4D476D" w:rsidP="003D220F" w14:paraId="72EBFCF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14:paraId="6253C09B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mso-width-percent:0;mso-width-relative:margin;mso-wrap-distance-bottom:0;mso-wrap-distance-left:9pt;mso-wrap-distance-right:9pt;mso-wrap-distance-top:0;mso-wrap-style:square;position:absolute;visibility:visible;z-index:251660288" o:spid="_x0000_s1025" strokecolor="#bfbfbf" from="-0.55pt,21.3pt" to="553.95pt,21.3pt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val="Spanish"/>
        </w:rPr>
        <w:t>DETALLES DE LA AGENDA</w:t>
      </w:r>
    </w:p>
    <w:p w:rsidRPr="00E06662" w:rsidR="00E06662" w:rsidP="00E06662" w14:paraId="4210DB57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 xml:space="preserve">Punto 1 del orden del día Descripción</w:t>
      </w:r>
    </w:p>
    <w:p w:rsidRPr="00E06662" w:rsidR="00E06662" w:rsidP="00E06662" w14:paraId="1BBB7B10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026CE23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262F23C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797D8F25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 xml:space="preserve">Punto 2 del orden del día Descripción</w:t>
      </w:r>
    </w:p>
    <w:p w:rsidRPr="00E06662" w:rsidR="00E06662" w:rsidP="00E06662" w14:paraId="60E97234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76CF2727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041E0373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 xml:space="preserve">Punto 3 del orden del día Descripción</w:t>
      </w:r>
    </w:p>
    <w:p w:rsidRPr="00E06662" w:rsidR="00E06662" w:rsidP="00E06662" w14:paraId="0E77050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0709BF5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1BFED4A9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1A311FA1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 xml:space="preserve">Punto 4 del orden del día Descripción</w:t>
      </w:r>
    </w:p>
    <w:p w:rsidRPr="00E06662" w:rsidR="00E06662" w:rsidP="00E06662" w14:paraId="69971AD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64EE4CAD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25007220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1D26F0F8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79F72E89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1AC132CF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00C6FE8D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 xml:space="preserve">Punto 5 del orden del día Descripción</w:t>
      </w:r>
    </w:p>
    <w:p w:rsidRPr="00E06662" w:rsidR="00E06662" w:rsidP="00E06662" w14:paraId="6D20286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05BB1F0A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76A26805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4F7D7A28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Spanish"/>
        </w:rPr>
        <w:t xml:space="preserve">Punto 6 del orden del día Descripción</w:t>
      </w:r>
    </w:p>
    <w:p w:rsidRPr="00E06662" w:rsidR="00E06662" w:rsidP="00E06662" w14:paraId="1BC43191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50AE43C5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486AA9F8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Pr="00E06662" w:rsidR="00E06662" w:rsidP="00E06662" w14:paraId="3F075AEC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Spanish"/>
        </w:rPr>
        <w:t>Observaciones</w:t>
      </w:r>
    </w:p>
    <w:p w:rsidR="00B5531F" w14:paraId="1837E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330009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8B6A5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8FA396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67BD0D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4706BEC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8D11A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72788E8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B33613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0D25654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EF42FB3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58D6E06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F"/>
    <w:rsid w:val="00031AF7"/>
    <w:rsid w:val="00036FF2"/>
    <w:rsid w:val="000413A5"/>
    <w:rsid w:val="000B3AA5"/>
    <w:rsid w:val="000C02F8"/>
    <w:rsid w:val="000C4DD4"/>
    <w:rsid w:val="000C5A84"/>
    <w:rsid w:val="000D5F7F"/>
    <w:rsid w:val="000E028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73FE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B7D80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D7544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46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87&amp;utm_language=ES&amp;utm_source=integrated+content&amp;utm_campaign=/asynchronous-team-communication&amp;utm_medium=ic+asynchronous+meeting+agenda+27287+word+es&amp;lpa=ic+asynchronous+meeting+agenda+27287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IC-Asynchronous-Meeting-Agenda-Template_WORD - SR edits.dotx</Template>
  <TotalTime>1</TotalTime>
  <Pages>2</Pages>
  <Words>169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2021-02-10T17:40:00Z</dcterms:created>
  <dcterms:modified xsi:type="dcterms:W3CDTF">2021-02-10T17:41:00Z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